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A56C40">
        <w:rPr>
          <w:rFonts w:ascii="Calibri" w:hAnsi="Calibri" w:cs="Calibri"/>
          <w:b/>
          <w:sz w:val="22"/>
          <w:szCs w:val="22"/>
        </w:rPr>
        <w:t>497972</w:t>
      </w:r>
      <w:bookmarkStart w:id="0" w:name="_GoBack"/>
      <w:bookmarkEnd w:id="0"/>
      <w:r w:rsidR="009A43A5">
        <w:rPr>
          <w:rFonts w:ascii="Calibri" w:hAnsi="Calibri" w:cs="Calibri"/>
          <w:b/>
          <w:sz w:val="22"/>
          <w:szCs w:val="22"/>
        </w:rPr>
        <w:t xml:space="preserve">/2007 </w:t>
      </w:r>
      <w:r w:rsidR="00922BA2">
        <w:rPr>
          <w:rFonts w:ascii="Calibri" w:hAnsi="Calibri" w:cs="Calibri"/>
          <w:b/>
          <w:sz w:val="22"/>
          <w:szCs w:val="22"/>
        </w:rPr>
        <w:t xml:space="preserve"> 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D9199A">
        <w:rPr>
          <w:rFonts w:ascii="Calibri" w:hAnsi="Calibri" w:cs="Calibri"/>
          <w:b/>
          <w:sz w:val="22"/>
          <w:szCs w:val="22"/>
        </w:rPr>
        <w:t xml:space="preserve"> </w:t>
      </w:r>
      <w:r w:rsidR="009A43A5">
        <w:rPr>
          <w:rFonts w:ascii="Calibri" w:hAnsi="Calibri" w:cs="Calibri"/>
          <w:b/>
          <w:sz w:val="22"/>
          <w:szCs w:val="22"/>
        </w:rPr>
        <w:t>Ademar Francisco Dutra</w:t>
      </w:r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9A43A5">
        <w:rPr>
          <w:rFonts w:ascii="Calibri" w:hAnsi="Calibri" w:cs="Calibri"/>
          <w:sz w:val="22"/>
          <w:szCs w:val="22"/>
        </w:rPr>
        <w:t>102364, de 10/10/2007</w:t>
      </w:r>
    </w:p>
    <w:p w:rsidR="00B53D25" w:rsidRDefault="00240344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00061B">
        <w:rPr>
          <w:rFonts w:ascii="Calibri" w:hAnsi="Calibri" w:cs="Calibri"/>
          <w:sz w:val="22"/>
          <w:szCs w:val="22"/>
        </w:rPr>
        <w:t xml:space="preserve"> </w:t>
      </w:r>
      <w:r w:rsidR="009A43A5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9A43A5">
        <w:rPr>
          <w:rFonts w:ascii="Calibri" w:hAnsi="Calibri" w:cs="Calibri"/>
          <w:sz w:val="22"/>
          <w:szCs w:val="22"/>
        </w:rPr>
        <w:t>Martinis</w:t>
      </w:r>
      <w:proofErr w:type="spellEnd"/>
      <w:r w:rsidR="009A43A5">
        <w:rPr>
          <w:rFonts w:ascii="Calibri" w:hAnsi="Calibri" w:cs="Calibri"/>
          <w:sz w:val="22"/>
          <w:szCs w:val="22"/>
        </w:rPr>
        <w:t xml:space="preserve"> Lombardi</w:t>
      </w:r>
    </w:p>
    <w:p w:rsidR="00426AE3" w:rsidRPr="00883EA9" w:rsidRDefault="0000061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r w:rsidR="009308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3A5">
        <w:rPr>
          <w:rFonts w:ascii="Calibri" w:hAnsi="Calibri" w:cs="Calibri"/>
          <w:sz w:val="22"/>
          <w:szCs w:val="22"/>
        </w:rPr>
        <w:t>Higor</w:t>
      </w:r>
      <w:proofErr w:type="spellEnd"/>
      <w:r w:rsidR="009A43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3A5">
        <w:rPr>
          <w:rFonts w:ascii="Calibri" w:hAnsi="Calibri" w:cs="Calibri"/>
          <w:sz w:val="22"/>
          <w:szCs w:val="22"/>
        </w:rPr>
        <w:t>Huynter</w:t>
      </w:r>
      <w:proofErr w:type="spellEnd"/>
      <w:r w:rsidR="009A43A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A43A5">
        <w:rPr>
          <w:rFonts w:ascii="Calibri" w:hAnsi="Calibri" w:cs="Calibri"/>
          <w:sz w:val="22"/>
          <w:szCs w:val="22"/>
        </w:rPr>
        <w:t>Carinhena</w:t>
      </w:r>
      <w:proofErr w:type="spellEnd"/>
      <w:r w:rsidR="009A43A5">
        <w:rPr>
          <w:rFonts w:ascii="Calibri" w:hAnsi="Calibri" w:cs="Calibri"/>
          <w:sz w:val="22"/>
          <w:szCs w:val="22"/>
        </w:rPr>
        <w:t xml:space="preserve"> – OAB/MT 8.061-B</w:t>
      </w:r>
      <w:r w:rsidR="009308EA">
        <w:rPr>
          <w:rFonts w:ascii="Calibri" w:hAnsi="Calibri" w:cs="Calibri"/>
          <w:sz w:val="22"/>
          <w:szCs w:val="22"/>
        </w:rPr>
        <w:t xml:space="preserve">   </w:t>
      </w:r>
      <w:r w:rsidR="00426AE3" w:rsidRPr="00883EA9">
        <w:rPr>
          <w:rFonts w:ascii="Calibri" w:hAnsi="Calibri" w:cs="Calibri"/>
          <w:sz w:val="22"/>
          <w:szCs w:val="22"/>
        </w:rPr>
        <w:t xml:space="preserve">            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00061B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120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426AE3" w:rsidRPr="009A43A5" w:rsidRDefault="007A38CC" w:rsidP="00240344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9A43A5">
        <w:rPr>
          <w:rFonts w:ascii="Calibri" w:hAnsi="Calibri" w:cs="Calibri"/>
          <w:sz w:val="22"/>
          <w:szCs w:val="22"/>
        </w:rPr>
        <w:t xml:space="preserve">102364, de 10/10/2007. Por desmatar 92,96 hectares de floresta nativa sem autorização do órgão ambiental e por destruir 4,19 hectares de floresta considerada de área de preservação permanente. </w:t>
      </w:r>
      <w:r w:rsidR="009A43A5" w:rsidRPr="009A43A5">
        <w:rPr>
          <w:rFonts w:ascii="Calibri" w:hAnsi="Calibri" w:cs="Calibri"/>
          <w:sz w:val="22"/>
          <w:szCs w:val="22"/>
        </w:rPr>
        <w:t xml:space="preserve">Decisão Administrativa n. 967/SPA/SEMA/2018, pela homologação do Auto de Infração n. 102364, de 10/10/2007, arbitrando multa de R$ 27.888,00 (vinte e sete mil e oitocentos e oitenta e oito reais), com fulcro no artigo 38 do Decreto Federal 3.179/99. Requer o recorrente que é uma fração irrisória de déficit de reserva legal, podendo ser considerada nula, uma vez que o levantamento por sensoriamento remoto com uso de imagem de satélite tem um percentual de erro assim como qualquer levantamento topográfico, planimétrico, </w:t>
      </w:r>
      <w:proofErr w:type="spellStart"/>
      <w:r w:rsidR="009A43A5" w:rsidRPr="009A43A5">
        <w:rPr>
          <w:rFonts w:ascii="Calibri" w:hAnsi="Calibri" w:cs="Calibri"/>
          <w:sz w:val="22"/>
          <w:szCs w:val="22"/>
        </w:rPr>
        <w:t>planialtimetrico</w:t>
      </w:r>
      <w:proofErr w:type="spellEnd"/>
      <w:r w:rsidR="009A43A5" w:rsidRPr="009A43A5">
        <w:rPr>
          <w:rFonts w:ascii="Calibri" w:hAnsi="Calibri" w:cs="Calibri"/>
          <w:sz w:val="22"/>
          <w:szCs w:val="22"/>
        </w:rPr>
        <w:t xml:space="preserve"> e afins. Com a adesão do CAR, migrado para o SIMCAR, a propriedade denominada Fazenda Correia I e II está ambientalmente regularizada.</w:t>
      </w:r>
      <w:r w:rsidR="009A43A5">
        <w:rPr>
          <w:rFonts w:ascii="Calibri" w:hAnsi="Calibri" w:cs="Calibri"/>
          <w:sz w:val="22"/>
          <w:szCs w:val="22"/>
        </w:rPr>
        <w:t xml:space="preserve"> Recurso 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00061B" w:rsidRPr="009A43A5" w:rsidRDefault="00B70EB0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6270E5" w:rsidRPr="009308EA">
        <w:rPr>
          <w:rFonts w:ascii="Calibri" w:hAnsi="Calibri" w:cs="Calibri"/>
          <w:sz w:val="22"/>
          <w:szCs w:val="22"/>
        </w:rPr>
        <w:t xml:space="preserve">os, </w:t>
      </w:r>
      <w:r w:rsidR="001446BD">
        <w:rPr>
          <w:rFonts w:ascii="Calibri" w:hAnsi="Calibri" w:cs="Calibri"/>
          <w:sz w:val="22"/>
          <w:szCs w:val="22"/>
        </w:rPr>
        <w:t>por</w:t>
      </w:r>
      <w:r w:rsidR="00B53D25">
        <w:rPr>
          <w:rFonts w:ascii="Calibri" w:hAnsi="Calibri" w:cs="Calibri"/>
          <w:sz w:val="22"/>
          <w:szCs w:val="22"/>
        </w:rPr>
        <w:t xml:space="preserve"> </w:t>
      </w:r>
      <w:r w:rsidR="009A43A5" w:rsidRPr="009A43A5">
        <w:rPr>
          <w:rFonts w:ascii="Calibri" w:hAnsi="Calibri" w:cs="Calibri"/>
          <w:sz w:val="22"/>
          <w:szCs w:val="22"/>
        </w:rPr>
        <w:t>unanimidade, acolher o voto do relator. A Administração Pública deve praticar atos necessários para impulsionar o processo, para que seja alcançado o resultado útil do mesmo em tempo hábil, sem que ocorra a caracterização da prescrição. Conforme se verifica nos autos o processo não teve nenhum ato de cunho instrutório que interrompesse a prescrição quinquenal (punitiva) e intercorrente, conforme acentua a legislação, vindo os atos processuais na seguinte ordem: o Auto de Infração n. 102364, foi lavrado em 10/10/2007, fls. 02 e a Decisão Administrativa n. 967/SPA/SEMA/2018, datada de 03/05/2018, fls. 48/49-Versus), ficando mais de 5 (cinco) anos paralisado no órgão ambiental sem qualquer decisão administrativa. Diante do precedente acima mencionado, a prescrição nos autos se operou na forma da prescrição quinquenal (punitiva), no processo administrativo ambiental, razão pela qual declaro a presente. Portanto, com supedâneo nos fundamentos retro, conheço da preliminar da prescrição quinquenal (punitiva), julgando extinto o presente feito determinando a baixa definitiva e arquivamento dos autos.</w:t>
      </w:r>
    </w:p>
    <w:p w:rsidR="00DA1117" w:rsidRDefault="00DA1117" w:rsidP="009B556A">
      <w:pPr>
        <w:jc w:val="both"/>
        <w:rPr>
          <w:rFonts w:ascii="Calibri" w:hAnsi="Calibri" w:cs="Calibri"/>
          <w:sz w:val="22"/>
          <w:szCs w:val="22"/>
        </w:rPr>
      </w:pPr>
    </w:p>
    <w:p w:rsidR="009B556A" w:rsidRPr="009308EA" w:rsidRDefault="009B556A" w:rsidP="009B556A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883EA9" w:rsidRDefault="005A2331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04106C">
        <w:rPr>
          <w:rFonts w:ascii="Calibri" w:hAnsi="Calibri" w:cs="Calibri"/>
          <w:b/>
          <w:sz w:val="22"/>
          <w:szCs w:val="22"/>
        </w:rPr>
        <w:t xml:space="preserve">nderson </w:t>
      </w:r>
      <w:proofErr w:type="spellStart"/>
      <w:r w:rsidR="0004106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04106C">
        <w:rPr>
          <w:rFonts w:ascii="Calibri" w:hAnsi="Calibri" w:cs="Calibri"/>
          <w:b/>
          <w:sz w:val="22"/>
          <w:szCs w:val="22"/>
        </w:rPr>
        <w:t xml:space="preserve"> Lombardi </w:t>
      </w:r>
    </w:p>
    <w:p w:rsidR="00CB770A" w:rsidRDefault="005A2331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0E2139" w:rsidRPr="000E2139" w:rsidRDefault="005A2331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B770A" w:rsidRPr="00883EA9" w:rsidRDefault="005A2331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5A2331" w:rsidRDefault="005A2331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173887" w:rsidRPr="005A2331" w:rsidRDefault="005A2331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CB770A" w:rsidRPr="00883EA9" w:rsidRDefault="005A2331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087EE3" w:rsidRPr="005A233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 xml:space="preserve">Representante </w:t>
      </w:r>
      <w:r w:rsidR="005A2331">
        <w:rPr>
          <w:rFonts w:ascii="Calibri" w:hAnsi="Calibri" w:cs="Calibri"/>
          <w:sz w:val="22"/>
          <w:szCs w:val="22"/>
        </w:rPr>
        <w:t>do ICV.</w:t>
      </w:r>
    </w:p>
    <w:p w:rsidR="00CB770A" w:rsidRPr="00883EA9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Cuiabá,</w:t>
      </w:r>
      <w:r w:rsidR="005A2331">
        <w:rPr>
          <w:rFonts w:ascii="Calibri" w:hAnsi="Calibri" w:cs="Calibri"/>
          <w:sz w:val="22"/>
          <w:szCs w:val="22"/>
        </w:rPr>
        <w:t xml:space="preserve"> 23</w:t>
      </w:r>
      <w:r w:rsidR="001A50F7" w:rsidRPr="00883EA9">
        <w:rPr>
          <w:rFonts w:ascii="Calibri" w:hAnsi="Calibri" w:cs="Calibri"/>
          <w:sz w:val="22"/>
          <w:szCs w:val="22"/>
        </w:rPr>
        <w:t xml:space="preserve"> de outubro</w:t>
      </w:r>
      <w:r w:rsidR="009E2E7B" w:rsidRPr="00883EA9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883EA9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 xml:space="preserve">    </w:t>
      </w:r>
    </w:p>
    <w:p w:rsidR="00482814" w:rsidRPr="00883EA9" w:rsidRDefault="005A2331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AC05E0" w:rsidRPr="00883EA9" w:rsidRDefault="005A2331" w:rsidP="00883EA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</w:t>
      </w:r>
      <w:r w:rsidR="00482814" w:rsidRPr="00883EA9">
        <w:rPr>
          <w:rFonts w:ascii="Calibri" w:hAnsi="Calibri" w:cs="Calibri"/>
          <w:b/>
          <w:sz w:val="22"/>
          <w:szCs w:val="22"/>
        </w:rPr>
        <w:t>ª J.J.R.</w:t>
      </w:r>
    </w:p>
    <w:sectPr w:rsidR="00AC05E0" w:rsidRPr="00883EA9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4106C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56B8"/>
    <w:rsid w:val="00197A96"/>
    <w:rsid w:val="001A50F7"/>
    <w:rsid w:val="001D6390"/>
    <w:rsid w:val="001F036E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B1C6D"/>
    <w:rsid w:val="002C53E1"/>
    <w:rsid w:val="002C5ACD"/>
    <w:rsid w:val="002D14D4"/>
    <w:rsid w:val="002D2891"/>
    <w:rsid w:val="002D4DE4"/>
    <w:rsid w:val="002E05E2"/>
    <w:rsid w:val="00316889"/>
    <w:rsid w:val="00320662"/>
    <w:rsid w:val="00333555"/>
    <w:rsid w:val="0034121A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593E"/>
    <w:rsid w:val="004862F3"/>
    <w:rsid w:val="004926A4"/>
    <w:rsid w:val="00495B7F"/>
    <w:rsid w:val="004B1296"/>
    <w:rsid w:val="004B5F67"/>
    <w:rsid w:val="004D4DA9"/>
    <w:rsid w:val="004D6B64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A2331"/>
    <w:rsid w:val="005B1216"/>
    <w:rsid w:val="005C3140"/>
    <w:rsid w:val="005D6F9C"/>
    <w:rsid w:val="005E3182"/>
    <w:rsid w:val="005F0EB9"/>
    <w:rsid w:val="005F1380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61333"/>
    <w:rsid w:val="009628EB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56C40"/>
    <w:rsid w:val="00A61509"/>
    <w:rsid w:val="00A90CD7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A1117"/>
    <w:rsid w:val="00DB0F20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E4825"/>
    <w:rsid w:val="00EE4D9C"/>
    <w:rsid w:val="00F201D0"/>
    <w:rsid w:val="00F311A0"/>
    <w:rsid w:val="00F366FE"/>
    <w:rsid w:val="00F4138F"/>
    <w:rsid w:val="00F44365"/>
    <w:rsid w:val="00F46F4E"/>
    <w:rsid w:val="00F504D6"/>
    <w:rsid w:val="00F653D1"/>
    <w:rsid w:val="00F87AFC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9072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9</cp:revision>
  <dcterms:created xsi:type="dcterms:W3CDTF">2020-10-27T17:53:00Z</dcterms:created>
  <dcterms:modified xsi:type="dcterms:W3CDTF">2020-10-28T17:13:00Z</dcterms:modified>
</cp:coreProperties>
</file>